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5901B0" w:rsidP="005901B0">
      <w:pPr>
        <w:ind w:left="540" w:right="419"/>
        <w:rPr>
          <w:b/>
          <w:color w:val="AF272F"/>
          <w:sz w:val="36"/>
          <w:szCs w:val="44"/>
        </w:rPr>
      </w:pPr>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2022</w:t>
      </w:r>
    </w:p>
    <w:p w:rsidR="00751081" w:rsidRPr="005901B0" w:rsidP="00704A32">
      <w:pPr>
        <w:ind w:left="540" w:right="419"/>
        <w:rPr>
          <w:b/>
          <w:color w:val="AF272F"/>
          <w:sz w:val="32"/>
          <w:szCs w:val="32"/>
        </w:rPr>
      </w:pPr>
      <w:r w:rsidRPr="005901B0">
        <w:rPr>
          <w:b/>
          <w:color w:val="AF272F"/>
          <w:sz w:val="32"/>
          <w:szCs w:val="32"/>
        </w:rPr>
        <w:t xml:space="preserve">Define </w:t>
      </w:r>
      <w:r w:rsidRPr="005901B0" w:rsidR="00421A18">
        <w:rPr>
          <w:b/>
          <w:color w:val="AF272F"/>
          <w:sz w:val="32"/>
          <w:szCs w:val="32"/>
        </w:rPr>
        <w:t>Actions, Outcomes and</w:t>
      </w:r>
      <w:r w:rsidRPr="005901B0">
        <w:rPr>
          <w:b/>
          <w:color w:val="AF272F"/>
          <w:sz w:val="32"/>
          <w:szCs w:val="32"/>
        </w:rPr>
        <w:t xml:space="preserve"> Activities</w:t>
      </w:r>
    </w:p>
    <w:p w:rsidR="00841F2A" w:rsidRPr="008A4BF0" w:rsidP="00696980">
      <w:pPr>
        <w:pStyle w:val="ESIntroParagraph"/>
        <w:ind w:left="-567" w:right="1247" w:firstLine="1107"/>
        <w:rPr>
          <w:color w:val="595959" w:themeColor="text1" w:themeTint="A6"/>
        </w:rPr>
      </w:pPr>
      <w:r w:rsidRPr="008A4BF0">
        <w:rPr>
          <w:noProof/>
          <w:color w:val="595959" w:themeColor="text1" w:themeTint="A6"/>
        </w:rPr>
        <w:t>Aldercourt Primary School (5043)</w:t>
      </w:r>
    </w:p>
    <w:p w:rsidR="00841F2A" w:rsidRPr="008766A4" w:rsidP="00AF3BC2">
      <w:pPr>
        <w:pStyle w:val="ESIntroParagraph"/>
        <w:ind w:left="-562" w:right="4334"/>
      </w:pPr>
    </w:p>
    <w:p w:rsidR="00751081" w:rsidP="00D84C0F">
      <w:pPr>
        <w:pStyle w:val="Heading1"/>
        <w:ind w:left="-567"/>
      </w:pPr>
    </w:p>
    <w:p w:rsidR="000B4FFD" w:rsidP="00CB0768">
      <w:pPr>
        <w:pStyle w:val="ESHeading2"/>
        <w:jc w:val="center"/>
        <w:rPr>
          <w:b w:val="0"/>
          <w:sz w:val="44"/>
          <w:szCs w:val="44"/>
        </w:rPr>
      </w:pPr>
    </w:p>
    <w:p w:rsidR="00EC5878" w:rsidP="00CB0768">
      <w:pPr>
        <w:pStyle w:val="ESHeading2"/>
        <w:jc w:val="center"/>
        <w:rPr>
          <w:b w:val="0"/>
          <w:sz w:val="44"/>
          <w:szCs w:val="44"/>
        </w:rPr>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1971950" cy="1114581"/>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971950" cy="1114581"/>
                    </a:xfrm>
                    <a:prstGeom prst="rect">
                      <a:avLst/>
                    </a:prstGeom>
                  </pic:spPr>
                </pic:pic>
              </a:graphicData>
            </a:graphic>
          </wp:anchor>
        </w:drawing>
      </w:r>
    </w:p>
    <w:p w:rsidR="00CB0768" w:rsidP="00A5212F">
      <w:pPr>
        <w:pStyle w:val="ESBodyText"/>
        <w:sectPr w:rsidSect="005B1F19">
          <w:headerReference w:type="even" r:id="rId10"/>
          <w:headerReference w:type="default" r:id="rId11"/>
          <w:footerReference w:type="even" r:id="rId12"/>
          <w:footerReference w:type="default" r:id="rId13"/>
          <w:headerReference w:type="first" r:id="rId14"/>
          <w:pgSz w:w="11906" w:h="16838"/>
          <w:pgMar w:top="1005" w:right="737" w:bottom="1304" w:left="562" w:header="624" w:footer="1134" w:gutter="0"/>
          <w:cols w:space="397"/>
          <w:docGrid w:linePitch="360"/>
        </w:sectPr>
      </w:pPr>
      <w:r w:rsidRPr="00A5212F">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A5212F" w:rsidP="00A5212F">
                            <w:pPr>
                              <w:pStyle w:val="ESBodyText"/>
                            </w:pPr>
                            <w:r>
                              <w:rPr>
                                <w:noProof/>
                              </w:rPr>
                              <w:t>Awaiting for review by School Principal</w:t>
                              <w:br/>
                              <w:t>Awaiting endorsement by Senior Education Improvement Leader</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5212F" w:rsidP="00A5212F">
                      <w:pPr>
                        <w:pStyle w:val="ESBodyText"/>
                      </w:pPr>
                      <w:r>
                        <w:rPr>
                          <w:noProof/>
                        </w:rPr>
                        <w:t>Awaiting for review by School Principal</w:t>
                        <w:br/>
                        <w:t>Awaiting endorsement by Senior Education Improvement Leader</w:t>
                        <w:br/>
                        <w:t>Awaiting endorsement by School Council President</w:t>
                        <w:br/>
                      </w:r>
                    </w:p>
                  </w:txbxContent>
                </v:textbox>
                <w10:wrap anchorx="margin"/>
                <w10:anchorlock/>
              </v:shape>
            </w:pict>
          </mc:Fallback>
        </mc:AlternateContent>
      </w: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b/>
                <w:bCs/>
                <w:color w:val="auto"/>
                <w:sz w:val="20"/>
                <w:szCs w:val="24"/>
              </w:rPr>
              <w:t>2022 Priorities Goal</w:t>
            </w:r>
            <w:r w:rsidRPr="00FE3D5C">
              <w:rPr>
                <w:rStyle w:val="DefaultParagraphFont"/>
                <w:b/>
                <w:bCs/>
                <w:color w:val="auto"/>
                <w:sz w:val="20"/>
                <w:szCs w:val="24"/>
              </w:rPr>
              <w:br/>
            </w:r>
            <w:r w:rsidRPr="00FE3D5C">
              <w:rPr>
                <w:rStyle w:val="DefaultParagraphFont"/>
                <w:color w:val="auto"/>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Maintain PLC/PLT structures to support teacher collaboration and reflection to improve Reading, Writing and Numeracy</w:t>
              <w:br/>
              <w:br/>
              <w:t>- Embed a targeted support program for students (including the Tutor Learning Initiative)</w:t>
              <w:br/>
              <w:br/>
              <w:t>- Maintain a whole school approach to scoial-emotional learning or belonging and engagement</w:t>
              <w:br/>
              <w:br/>
              <w:t>- Maintain a positive mental health approaches through strengths-based practice, including disability and inclusion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w:t>
            </w:r>
          </w:p>
          <w:p>
            <w:r>
              <w:rPr>
                <w:sz w:val="20"/>
              </w:rPr>
              <w:t>Priority 2022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Maintain PLC/PLT structures to support techer collaboration and reflection to improve Reading, Writing and Numeracy</w:t>
              <w:br/>
              <w:br/>
              <w:t xml:space="preserve">- Embed a targeted support program for students (including the Tutor Learning Initiative) </w:t>
              <w:br/>
              <w:t xml:space="preserve">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in need of targeted academic support will be identified and supported</w:t>
              <w:br/>
              <w:t>- Students with disabilities will be provided with the necessary adjustments that respond to their specific learning needs</w:t>
              <w:br/>
              <w:t>- Students in need of targeted academic support or intervention will be identified and supported</w:t>
              <w:br/>
              <w:t>- Students with disabilities will be provided with the necessary adjustments that respond to their specific learning needs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Learning Walk data shows improvement overtime against the 2022 FNEP Learning Walks Checklists</w:t>
              <w:br/>
              <w:t>- Establish FNEP coaching and feedback model, including 2022 FNEP Learning Walk Checklist development</w:t>
              <w:br/>
              <w:t>- Establish FNEP middle years PLCs (Years 5 to 8), and joint Primary PLCs</w:t>
              <w:br/>
              <w:t>- Student learning growth data (F&amp;P) in the targeted support program shows 9 months growth in Semester 1, 2022</w:t>
              <w:br/>
              <w:t>-  Attendance data for targeted support program</w:t>
              <w:br/>
              <w:t>-  AtoSS Stimulated Learning &gt; 60% Positive Endorsement</w:t>
              <w:br/>
              <w:br/>
              <w:t>To increase the number of students with medium and high Relative Gain in NAPLAN for:</w:t>
              <w:br/>
              <w:t>Reading from 62% to 70%</w:t>
              <w:br/>
              <w:t>Numeracy from 58% to 70%</w:t>
              <w:br/>
              <w:br/>
              <w:t>AtoSS Stimulated Learning &gt; 60% Positive Endorsement</w:t>
              <w:br/>
              <w:br/>
              <w:t>Staff Staff Survey - maintain above state figures of 76% (APS 95%)</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Identify students who did not achieve at least 6 month growth during Semester 2 remote learning.</w:t>
              <w:br/>
              <w:br/>
              <w:t>Implement tutor literacy and numeracy program across 2022.</w:t>
              <w:br/>
              <w:br/>
              <w:t>Track and monitor growth of TLI students to achieve at least 9 months growth in 6 months in reading.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Maths learning specialist to continue engaging in professional learning in mathematics leadership and instructional coaching.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$63,000.00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2</w:t>
            </w:r>
          </w:p>
          <w:p>
            <w:r>
              <w:rPr>
                <w:sz w:val="20"/>
              </w:rPr>
              <w:t>Priority 2022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Maintain a whole school approach to social-emotional learning or belonging and engagement</w:t>
              <w:br/>
              <w:br/>
              <w:t>- Maintain a positive mental health approaches through strengths-based practice, including disability and inclusion</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Identify students who require additional support within the school setting and apply for funding under disability inclusion.</w:t>
              <w:br/>
              <w:br/>
              <w:t>Decrease in behaviours of tier 3 students</w:t>
              <w:br/>
              <w:br/>
              <w:t>Consistent implementation of trauma informed practices across the school</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Decrease in number of negative incidents recorded on COMPASS for tier 3 students</w:t>
              <w:br/>
              <w:br/>
              <w:t>Reduction in chronic absences</w:t>
              <w:br/>
              <w:br/>
              <w:t>Meet or exceed school SSS Factor - Collective Efficacy - State 75% (APS 75%)</w:t>
              <w:br/>
              <w:br/>
              <w:t>Data from learning walks show consistent implementation of trauma informed practices</w:t>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Identify students who require additional support within the school setting and apply for funding under disability inclusion.</w:t>
              <w:br/>
              <w:br/>
              <w:t>Decrease in behaviours of tier 3 students</w:t>
              <w:br/>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$125,000.00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Consistent implementation of trauma informed practices across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PLT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bl>
    <w:p w:rsidR="006307C3" w:rsidP="006C7A56">
      <w:pPr>
        <w:pStyle w:val="ESBodyText"/>
      </w:pPr>
    </w:p>
    <w:p/>
    <w:sectPr w:rsidSect="006C7A56">
      <w:headerReference w:type="even" r:id="rId15"/>
      <w:headerReference w:type="default" r:id="rId16"/>
      <w:footerReference w:type="default" r:id="rId17"/>
      <w:headerReference w:type="first" r:id="rId18"/>
      <w:pgSz w:w="16838" w:h="11906" w:orient="landscape" w:code="9"/>
      <w:pgMar w:top="1304" w:right="2036" w:bottom="1240" w:left="810"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2B29"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9B5" w:rsidRPr="003E29B5" w:rsidP="008766A4">
    <w:r w:rsidRPr="000C104E">
      <w:rPr>
        <w:noProof/>
        <w:lang w:val="en-AU" w:eastAsia="en-AU"/>
      </w:rPr>
      <w:drawing>
        <wp:anchor distT="0" distB="0" distL="114300" distR="114300" simplePos="0" relativeHeight="251668480"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Aldercourt Primary School (5043) - 2022 - AIP - Actions Outcomes and Activities</w:t>
    </w:r>
    <w:r w:rsidRPr="000C104E" w:rsidR="000C104E">
      <w:rPr>
        <w:noProof/>
        <w:lang w:val="en-AU" w:eastAsia="en-AU"/>
      </w:rPr>
      <w:drawing>
        <wp:anchor distT="0" distB="0" distL="114300" distR="114300" simplePos="0" relativeHeight="2516695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5901B0" w:rsidP="005901B0">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5901B0" w:rsidP="005901B0">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F2A">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5901B0" w:rsidP="005901B0">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5901B0" w:rsidP="005901B0">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01E2A-48B7-4A50-B243-C9C7FE40A11E}">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2</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Lester Chumbley</cp:lastModifiedBy>
  <cp:revision>81</cp:revision>
  <dcterms:created xsi:type="dcterms:W3CDTF">2017-09-11T05:00:00Z</dcterms:created>
  <dcterms:modified xsi:type="dcterms:W3CDTF">2021-10-25T04:46:00Z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